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85C" w14:textId="63B8DB23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70C3B5"/>
          <w:kern w:val="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70C3B5"/>
          <w:kern w:val="0"/>
          <w:sz w:val="32"/>
          <w:szCs w:val="32"/>
        </w:rPr>
        <w:t>Diversity and Equal Opportunities Policy</w:t>
      </w:r>
    </w:p>
    <w:p w14:paraId="33DB9CCB" w14:textId="77777777" w:rsidR="000C6FA7" w:rsidRDefault="000C6FA7" w:rsidP="00AA5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0CAFCFE" w14:textId="256BCE71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STATEMENT OF INTENT</w:t>
      </w:r>
    </w:p>
    <w:p w14:paraId="6EC835B0" w14:textId="77777777" w:rsidR="00BD12CC" w:rsidRDefault="00BD12CC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1B05009B" w14:textId="57E45B38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Gloucestershire Community Foundation (GCF) recognises that everyone has a unique contribution</w:t>
      </w:r>
      <w:r w:rsidR="00A34F1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to make to the life of our communities and is committed to providing equality of opportunity. GCF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welcomes the involvement of all people and aims to treat everyone with equal respect.</w:t>
      </w:r>
    </w:p>
    <w:p w14:paraId="12E48215" w14:textId="77777777" w:rsidR="007D3558" w:rsidRDefault="007D3558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768179F" w14:textId="06DF702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We know that discrimination can happen in employment and the provision of services. We support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the principle of equal opportunities and oppose all forms of unlawful or unfair discrimination on the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grounds of colour, race, nationality, ethnic origin, religion or belief, gender, gender reassignment,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marital status, disability, </w:t>
      </w:r>
      <w:proofErr w:type="gramStart"/>
      <w:r>
        <w:rPr>
          <w:rFonts w:ascii="Helvetica" w:hAnsi="Helvetica" w:cs="Helvetica"/>
          <w:color w:val="000000"/>
          <w:kern w:val="0"/>
        </w:rPr>
        <w:t>age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sexual orientation. We will take every possible step to ensure that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prospective employees, our staff, our </w:t>
      </w:r>
      <w:proofErr w:type="gramStart"/>
      <w:r>
        <w:rPr>
          <w:rFonts w:ascii="Helvetica" w:hAnsi="Helvetica" w:cs="Helvetica"/>
          <w:color w:val="000000"/>
          <w:kern w:val="0"/>
        </w:rPr>
        <w:t>donors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our grant applicants do not receive unfair or</w:t>
      </w:r>
      <w:r w:rsidR="00C6257B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unlawful treatment from us.</w:t>
      </w:r>
    </w:p>
    <w:p w14:paraId="19CF6BC9" w14:textId="77777777" w:rsidR="007D3558" w:rsidRDefault="007D3558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4F5F1F01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The policy is underpinned by adherence to the following legislation:</w:t>
      </w:r>
    </w:p>
    <w:p w14:paraId="0F3546F4" w14:textId="2A1CEB60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Equality Act 2010</w:t>
      </w:r>
    </w:p>
    <w:p w14:paraId="09EFAD1A" w14:textId="235DE42D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Disability Discrimination Act 1995 and 2005</w:t>
      </w:r>
    </w:p>
    <w:p w14:paraId="4AD0633C" w14:textId="0AEA015F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Sex Discrimination Act 19785 and amendments 1986</w:t>
      </w:r>
    </w:p>
    <w:p w14:paraId="377BD5C1" w14:textId="28A49246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Equal Pay Act 1970 and amendment regulations 1983</w:t>
      </w:r>
    </w:p>
    <w:p w14:paraId="24C4289A" w14:textId="30E511FD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Race Relations Act 1976 and amendments 2000</w:t>
      </w:r>
    </w:p>
    <w:p w14:paraId="14566D78" w14:textId="1769408E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Employment Equality (age) regulations 2006</w:t>
      </w:r>
    </w:p>
    <w:p w14:paraId="52B2600C" w14:textId="5FD18AEC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Employment Equality (Sexual Orientation) regulations 2003</w:t>
      </w:r>
    </w:p>
    <w:p w14:paraId="201B82D4" w14:textId="14F160E8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Employment Equality (Religion or Belief) regulations 2003</w:t>
      </w:r>
    </w:p>
    <w:p w14:paraId="5A76CA04" w14:textId="1B2A9996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Rehabilitation of Offenders Act 1974</w:t>
      </w:r>
    </w:p>
    <w:p w14:paraId="1A30F4D7" w14:textId="6B25425C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Protection from harassment Act 1997</w:t>
      </w:r>
    </w:p>
    <w:p w14:paraId="632D9978" w14:textId="70EF22C0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Protection from Harassment Act 1997</w:t>
      </w:r>
    </w:p>
    <w:p w14:paraId="676587BA" w14:textId="2A5A7A7B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Human Rights Act 2000</w:t>
      </w:r>
    </w:p>
    <w:p w14:paraId="3D14E36E" w14:textId="61CF8472" w:rsidR="00AA52CF" w:rsidRPr="00BD12CC" w:rsidRDefault="00AA52CF" w:rsidP="00BD1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BD12CC">
        <w:rPr>
          <w:rFonts w:ascii="Helvetica" w:hAnsi="Helvetica" w:cs="Helvetica"/>
          <w:color w:val="000000"/>
          <w:kern w:val="0"/>
        </w:rPr>
        <w:t>Parental Leave Directive 2000</w:t>
      </w:r>
    </w:p>
    <w:p w14:paraId="3BC3141F" w14:textId="77777777" w:rsidR="00C6257B" w:rsidRDefault="00C6257B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6565CC46" w14:textId="44DF0B58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DEFINITIONS</w:t>
      </w:r>
    </w:p>
    <w:p w14:paraId="51F79058" w14:textId="77777777" w:rsidR="00BD12CC" w:rsidRDefault="00BD12CC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0D5A870E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‘Discrimination’ means less favourable and detrimental treatment on grounds of colour, race,</w:t>
      </w:r>
    </w:p>
    <w:p w14:paraId="64FBCD98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nationality, ethnic origin, sex, marital status, disability, part-time or fixed term status, parental</w:t>
      </w:r>
    </w:p>
    <w:p w14:paraId="6791197A" w14:textId="5911B983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responsibilities, religion, sexual </w:t>
      </w:r>
      <w:proofErr w:type="gramStart"/>
      <w:r>
        <w:rPr>
          <w:rFonts w:ascii="Helvetica" w:hAnsi="Helvetica" w:cs="Helvetica"/>
          <w:color w:val="000000"/>
          <w:kern w:val="0"/>
        </w:rPr>
        <w:t>orientation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age</w:t>
      </w:r>
      <w:r w:rsidR="007D3558">
        <w:rPr>
          <w:rFonts w:ascii="Helvetica" w:hAnsi="Helvetica" w:cs="Helvetica"/>
          <w:color w:val="000000"/>
          <w:kern w:val="0"/>
        </w:rPr>
        <w:t xml:space="preserve">. </w:t>
      </w:r>
      <w:r>
        <w:rPr>
          <w:rFonts w:ascii="Helvetica" w:hAnsi="Helvetica" w:cs="Helvetica"/>
          <w:color w:val="000000"/>
          <w:kern w:val="0"/>
        </w:rPr>
        <w:t>The law recognises three forms of discrimination:</w:t>
      </w:r>
    </w:p>
    <w:p w14:paraId="779C62AB" w14:textId="77777777" w:rsidR="007D3558" w:rsidRDefault="007D3558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448B4672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SymbolMT" w:hAnsi="SymbolMT" w:cs="SymbolMT"/>
          <w:color w:val="000000"/>
          <w:kern w:val="0"/>
        </w:rPr>
        <w:t xml:space="preserve">• </w:t>
      </w:r>
      <w:r>
        <w:rPr>
          <w:rFonts w:ascii="Helvetica-Bold" w:hAnsi="Helvetica-Bold" w:cs="Helvetica-Bold"/>
          <w:b/>
          <w:bCs/>
          <w:color w:val="000000"/>
          <w:kern w:val="0"/>
        </w:rPr>
        <w:t>Direct discrimination</w:t>
      </w:r>
      <w:r>
        <w:rPr>
          <w:rFonts w:ascii="Helvetica" w:hAnsi="Helvetica" w:cs="Helvetica"/>
          <w:color w:val="000000"/>
          <w:kern w:val="0"/>
        </w:rPr>
        <w:t>. This occurs when an individual is treated less favourably than</w:t>
      </w:r>
    </w:p>
    <w:p w14:paraId="2E1A572F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another in relation to employment on grounds of colour, race, nationality, ethnic origin, sex,</w:t>
      </w:r>
    </w:p>
    <w:p w14:paraId="438F82C3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marital status, disability, part-time or fixed term status, parental responsibilities, religion,</w:t>
      </w:r>
    </w:p>
    <w:p w14:paraId="739840C3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sexual orientation or age.</w:t>
      </w:r>
    </w:p>
    <w:p w14:paraId="56997BE1" w14:textId="77777777" w:rsidR="007D3558" w:rsidRDefault="007D3558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32F97572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SymbolMT" w:hAnsi="SymbolMT" w:cs="SymbolMT"/>
          <w:color w:val="000000"/>
          <w:kern w:val="0"/>
        </w:rPr>
        <w:t xml:space="preserve">• </w:t>
      </w:r>
      <w:r>
        <w:rPr>
          <w:rFonts w:ascii="Helvetica-Bold" w:hAnsi="Helvetica-Bold" w:cs="Helvetica-Bold"/>
          <w:b/>
          <w:bCs/>
          <w:color w:val="000000"/>
          <w:kern w:val="0"/>
        </w:rPr>
        <w:t>Indirect discrimination</w:t>
      </w:r>
      <w:r>
        <w:rPr>
          <w:rFonts w:ascii="Helvetica" w:hAnsi="Helvetica" w:cs="Helvetica"/>
          <w:color w:val="000000"/>
          <w:kern w:val="0"/>
        </w:rPr>
        <w:t xml:space="preserve">. This occurs when a job requirement is applied equally to all but </w:t>
      </w:r>
      <w:proofErr w:type="gramStart"/>
      <w:r>
        <w:rPr>
          <w:rFonts w:ascii="Helvetica" w:hAnsi="Helvetica" w:cs="Helvetica"/>
          <w:color w:val="000000"/>
          <w:kern w:val="0"/>
        </w:rPr>
        <w:t>it</w:t>
      </w:r>
      <w:proofErr w:type="gramEnd"/>
    </w:p>
    <w:p w14:paraId="6315BAA1" w14:textId="3EE9E55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has a disproportionate and detrimental effect on one section of the workforce, because</w:t>
      </w:r>
      <w:r w:rsidR="007D355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fewer of that group can comply with it, and the requirement cannot be justified in relation to</w:t>
      </w:r>
    </w:p>
    <w:p w14:paraId="7E96AE95" w14:textId="53A590F9" w:rsidR="00F54814" w:rsidRDefault="00AA52CF" w:rsidP="00AA52CF">
      <w:pPr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the job.</w:t>
      </w:r>
    </w:p>
    <w:p w14:paraId="36983F7A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SymbolMT" w:hAnsi="SymbolMT" w:cs="SymbolMT"/>
          <w:color w:val="000000"/>
          <w:kern w:val="0"/>
        </w:rPr>
        <w:t xml:space="preserve">• </w:t>
      </w:r>
      <w:r>
        <w:rPr>
          <w:rFonts w:ascii="Helvetica-Bold" w:hAnsi="Helvetica-Bold" w:cs="Helvetica-Bold"/>
          <w:b/>
          <w:bCs/>
          <w:color w:val="000000"/>
          <w:kern w:val="0"/>
        </w:rPr>
        <w:t xml:space="preserve">Failure to </w:t>
      </w:r>
      <w:proofErr w:type="gramStart"/>
      <w:r>
        <w:rPr>
          <w:rFonts w:ascii="Helvetica-Bold" w:hAnsi="Helvetica-Bold" w:cs="Helvetica-Bold"/>
          <w:b/>
          <w:bCs/>
          <w:color w:val="000000"/>
          <w:kern w:val="0"/>
        </w:rPr>
        <w:t>make adjustments</w:t>
      </w:r>
      <w:proofErr w:type="gramEnd"/>
      <w:r>
        <w:rPr>
          <w:rFonts w:ascii="Helvetica" w:hAnsi="Helvetica" w:cs="Helvetica"/>
          <w:color w:val="000000"/>
          <w:kern w:val="0"/>
        </w:rPr>
        <w:t>. If the Foundation’s premises or equipment, materials or</w:t>
      </w:r>
    </w:p>
    <w:p w14:paraId="09C80A8F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working arrangements put a disabled person at a substantial disadvantage, then it </w:t>
      </w:r>
      <w:proofErr w:type="gramStart"/>
      <w:r>
        <w:rPr>
          <w:rFonts w:ascii="Helvetica" w:hAnsi="Helvetica" w:cs="Helvetica"/>
          <w:color w:val="000000"/>
          <w:kern w:val="0"/>
        </w:rPr>
        <w:t>is</w:t>
      </w:r>
      <w:proofErr w:type="gramEnd"/>
    </w:p>
    <w:p w14:paraId="5A49BE41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unlawful discrimination not to make any reasonable adjustment which removes or</w:t>
      </w:r>
    </w:p>
    <w:p w14:paraId="5A14A731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minimises that effect.</w:t>
      </w:r>
    </w:p>
    <w:p w14:paraId="0CE3DE5D" w14:textId="77777777" w:rsidR="00BD12CC" w:rsidRDefault="00BD12CC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CAFE45F" w14:textId="51830290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lastRenderedPageBreak/>
        <w:t>Harassment is a form of direct discrimination</w:t>
      </w:r>
      <w:r>
        <w:rPr>
          <w:rFonts w:ascii="Helvetica" w:hAnsi="Helvetica" w:cs="Helvetica"/>
          <w:color w:val="000000"/>
          <w:kern w:val="0"/>
        </w:rPr>
        <w:t>. It can be defined as unwanted and unwelcome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behaviour which causes discomfort or upset to an individual and which has an adverse effect on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working relationships. It creates an intimidating, hostile or humiliating work environment for the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individual.</w:t>
      </w:r>
    </w:p>
    <w:p w14:paraId="47D50222" w14:textId="77777777" w:rsidR="005C39D3" w:rsidRDefault="005C39D3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62DB3EE" w14:textId="3AB573D1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 xml:space="preserve">Victimisation </w:t>
      </w:r>
      <w:r>
        <w:rPr>
          <w:rFonts w:ascii="Helvetica" w:hAnsi="Helvetica" w:cs="Helvetica"/>
          <w:color w:val="000000"/>
          <w:kern w:val="0"/>
        </w:rPr>
        <w:t>is where a person is treated less favourably than another when they have made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allegations, brought proceedings, given </w:t>
      </w:r>
      <w:proofErr w:type="gramStart"/>
      <w:r>
        <w:rPr>
          <w:rFonts w:ascii="Helvetica" w:hAnsi="Helvetica" w:cs="Helvetica"/>
          <w:color w:val="000000"/>
          <w:kern w:val="0"/>
        </w:rPr>
        <w:t>evidence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complained about the behaviour of someone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who has been harassing or discriminating against them or others.</w:t>
      </w:r>
    </w:p>
    <w:p w14:paraId="64E79002" w14:textId="77777777" w:rsidR="005C39D3" w:rsidRDefault="005C39D3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25C5C3F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RESPONSIBILITY</w:t>
      </w:r>
    </w:p>
    <w:p w14:paraId="60FB489B" w14:textId="77777777" w:rsidR="00B17A23" w:rsidRDefault="00B17A23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6F7DAFD4" w14:textId="776C33B5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All members of staff, Trustees, committee members, volunteers and fund panel members are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responsible for the success of this Diversity and Equal Opportunities policy and must ensure they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familiarise themselves with it and follow it. Trustees have a responsibility for ensuring the policy is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adhered to, </w:t>
      </w:r>
      <w:proofErr w:type="gramStart"/>
      <w:r>
        <w:rPr>
          <w:rFonts w:ascii="Helvetica" w:hAnsi="Helvetica" w:cs="Helvetica"/>
          <w:color w:val="000000"/>
          <w:kern w:val="0"/>
        </w:rPr>
        <w:t>maintained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reviewed.</w:t>
      </w:r>
    </w:p>
    <w:p w14:paraId="1395E9C2" w14:textId="1045D139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The Chair of Trustees holds direct executive responsibility for the implementation and monitoring of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this policy. Responsibility for oversight of matters relating to recruitment, employment, grievance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and harassment, as well as grant </w:t>
      </w:r>
      <w:proofErr w:type="gramStart"/>
      <w:r>
        <w:rPr>
          <w:rFonts w:ascii="Helvetica" w:hAnsi="Helvetica" w:cs="Helvetica"/>
          <w:color w:val="000000"/>
          <w:kern w:val="0"/>
        </w:rPr>
        <w:t>making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development lies with the Management Committee.</w:t>
      </w:r>
    </w:p>
    <w:p w14:paraId="6F8E9BB0" w14:textId="6DB7EDC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All staff are made aware of their day-to-day responsibilities under this policy when they join GCF,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and training is provided where individuals require it. All employees are required to comply with this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policy when dealing with other employees (including temporary or agency staff and consultants),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job applicants, clients, suppliers, customers and contacts, and anyone else with whom they come</w:t>
      </w:r>
      <w:r w:rsidR="005C39D3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into contact </w:t>
      </w:r>
      <w:proofErr w:type="gramStart"/>
      <w:r>
        <w:rPr>
          <w:rFonts w:ascii="Helvetica" w:hAnsi="Helvetica" w:cs="Helvetica"/>
          <w:color w:val="000000"/>
          <w:kern w:val="0"/>
        </w:rPr>
        <w:t>during the course of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their employment.</w:t>
      </w:r>
    </w:p>
    <w:p w14:paraId="3077365D" w14:textId="77777777" w:rsidR="005C39D3" w:rsidRDefault="005C39D3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4CF79118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SCOPE OF THE POLICY</w:t>
      </w:r>
    </w:p>
    <w:p w14:paraId="3E7C8016" w14:textId="77777777" w:rsidR="00B17A23" w:rsidRDefault="00B17A23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50861DC2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This policy applies to governance, recruitment and employment, development, grant making,</w:t>
      </w:r>
    </w:p>
    <w:p w14:paraId="443085BA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communications, and investments.</w:t>
      </w:r>
    </w:p>
    <w:p w14:paraId="4DB7C5D9" w14:textId="77777777" w:rsidR="00B17A23" w:rsidRDefault="00B17A23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486F9C7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GOVERNANCE</w:t>
      </w:r>
    </w:p>
    <w:p w14:paraId="61E63B73" w14:textId="77777777" w:rsidR="00B17A23" w:rsidRDefault="00B17A23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19290C88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expects its management and governance to benefit from a wide range of opinions,</w:t>
      </w:r>
    </w:p>
    <w:p w14:paraId="56D26A96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experience and beliefs. </w:t>
      </w:r>
      <w:proofErr w:type="gramStart"/>
      <w:r>
        <w:rPr>
          <w:rFonts w:ascii="Helvetica" w:hAnsi="Helvetica" w:cs="Helvetica"/>
          <w:color w:val="000000"/>
          <w:kern w:val="0"/>
        </w:rPr>
        <w:t>Thus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GCF ensures that:</w:t>
      </w:r>
    </w:p>
    <w:p w14:paraId="56AB86B2" w14:textId="77777777" w:rsidR="002F70F2" w:rsidRDefault="002F70F2" w:rsidP="00AA52C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kern w:val="0"/>
        </w:rPr>
      </w:pPr>
    </w:p>
    <w:p w14:paraId="0899F775" w14:textId="3858B8A3" w:rsidR="00AA52CF" w:rsidRPr="002F70F2" w:rsidRDefault="00AA52CF" w:rsidP="00AA5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2F70F2">
        <w:rPr>
          <w:rFonts w:ascii="Helvetica" w:hAnsi="Helvetica" w:cs="Helvetica"/>
          <w:color w:val="000000"/>
          <w:kern w:val="0"/>
        </w:rPr>
        <w:t>Recruitment of members to the Board of Trustees, committees and funding panels is done</w:t>
      </w:r>
      <w:r w:rsidR="002F70F2" w:rsidRPr="002F70F2">
        <w:rPr>
          <w:rFonts w:ascii="Helvetica" w:hAnsi="Helvetica" w:cs="Helvetica"/>
          <w:color w:val="000000"/>
          <w:kern w:val="0"/>
        </w:rPr>
        <w:t xml:space="preserve"> </w:t>
      </w:r>
      <w:proofErr w:type="gramStart"/>
      <w:r w:rsidRPr="002F70F2">
        <w:rPr>
          <w:rFonts w:ascii="Helvetica" w:hAnsi="Helvetica" w:cs="Helvetica"/>
          <w:color w:val="000000"/>
          <w:kern w:val="0"/>
        </w:rPr>
        <w:t>on the basis of</w:t>
      </w:r>
      <w:proofErr w:type="gramEnd"/>
      <w:r w:rsidRPr="002F70F2">
        <w:rPr>
          <w:rFonts w:ascii="Helvetica" w:hAnsi="Helvetica" w:cs="Helvetica"/>
          <w:color w:val="000000"/>
          <w:kern w:val="0"/>
        </w:rPr>
        <w:t xml:space="preserve"> the skills required, irrespective of gender, marital status, sexual orientation,</w:t>
      </w:r>
      <w:r w:rsidR="002F70F2" w:rsidRPr="002F70F2">
        <w:rPr>
          <w:rFonts w:ascii="Helvetica" w:hAnsi="Helvetica" w:cs="Helvetica"/>
          <w:color w:val="000000"/>
          <w:kern w:val="0"/>
        </w:rPr>
        <w:t xml:space="preserve"> </w:t>
      </w:r>
      <w:r w:rsidRPr="002F70F2">
        <w:rPr>
          <w:rFonts w:ascii="Helvetica" w:hAnsi="Helvetica" w:cs="Helvetica"/>
          <w:color w:val="000000"/>
          <w:kern w:val="0"/>
        </w:rPr>
        <w:t>race, ethnic origin, nationality, colour, disability, age, gender reassignment, or religion or</w:t>
      </w:r>
      <w:r w:rsidR="002F70F2" w:rsidRPr="002F70F2">
        <w:rPr>
          <w:rFonts w:ascii="Helvetica" w:hAnsi="Helvetica" w:cs="Helvetica"/>
          <w:color w:val="000000"/>
          <w:kern w:val="0"/>
        </w:rPr>
        <w:t xml:space="preserve"> </w:t>
      </w:r>
      <w:r w:rsidRPr="002F70F2">
        <w:rPr>
          <w:rFonts w:ascii="Helvetica" w:hAnsi="Helvetica" w:cs="Helvetica"/>
          <w:color w:val="000000"/>
          <w:kern w:val="0"/>
        </w:rPr>
        <w:t>belief</w:t>
      </w:r>
      <w:r w:rsidR="00C91656">
        <w:rPr>
          <w:rFonts w:ascii="Helvetica" w:hAnsi="Helvetica" w:cs="Helvetica"/>
          <w:color w:val="000000"/>
          <w:kern w:val="0"/>
        </w:rPr>
        <w:t>.</w:t>
      </w:r>
    </w:p>
    <w:p w14:paraId="053FE287" w14:textId="642B0D5F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E03AF4A" w14:textId="34BB0D44" w:rsidR="00AA52CF" w:rsidRPr="0073333D" w:rsidRDefault="00AA52CF" w:rsidP="00D834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73333D">
        <w:rPr>
          <w:rFonts w:ascii="Helvetica" w:hAnsi="Helvetica" w:cs="Helvetica"/>
          <w:color w:val="000000"/>
          <w:kern w:val="0"/>
        </w:rPr>
        <w:t>Diversity is taken into consideration when recruiting members to the Board of Trustees,</w:t>
      </w:r>
      <w:r w:rsidR="00D834D6" w:rsidRPr="0073333D">
        <w:rPr>
          <w:rFonts w:ascii="Helvetica" w:hAnsi="Helvetica" w:cs="Helvetica"/>
          <w:color w:val="000000"/>
          <w:kern w:val="0"/>
        </w:rPr>
        <w:t xml:space="preserve"> </w:t>
      </w:r>
      <w:proofErr w:type="gramStart"/>
      <w:r w:rsidRPr="0073333D">
        <w:rPr>
          <w:rFonts w:ascii="Helvetica" w:hAnsi="Helvetica" w:cs="Helvetica"/>
          <w:color w:val="000000"/>
          <w:kern w:val="0"/>
        </w:rPr>
        <w:t>committees</w:t>
      </w:r>
      <w:proofErr w:type="gramEnd"/>
      <w:r w:rsidRPr="0073333D">
        <w:rPr>
          <w:rFonts w:ascii="Helvetica" w:hAnsi="Helvetica" w:cs="Helvetica"/>
          <w:color w:val="000000"/>
          <w:kern w:val="0"/>
        </w:rPr>
        <w:t xml:space="preserve"> and funding panels</w:t>
      </w:r>
      <w:r w:rsidR="0087537C" w:rsidRPr="0073333D">
        <w:rPr>
          <w:rFonts w:ascii="Helvetica" w:hAnsi="Helvetica" w:cs="Helvetica"/>
          <w:color w:val="000000"/>
          <w:kern w:val="0"/>
        </w:rPr>
        <w:t xml:space="preserve"> to try to ensure fair representation of the communities it serv</w:t>
      </w:r>
      <w:r w:rsidR="00D834D6" w:rsidRPr="0073333D">
        <w:rPr>
          <w:rFonts w:ascii="Helvetica" w:hAnsi="Helvetica" w:cs="Helvetica"/>
          <w:color w:val="000000"/>
          <w:kern w:val="0"/>
        </w:rPr>
        <w:t>es.</w:t>
      </w:r>
    </w:p>
    <w:p w14:paraId="222E6492" w14:textId="77777777" w:rsidR="00683F41" w:rsidRPr="0073333D" w:rsidRDefault="00683F41" w:rsidP="00683F4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2ACDEE3" w14:textId="24A1091D" w:rsidR="00337E0A" w:rsidRPr="0073333D" w:rsidRDefault="00337E0A" w:rsidP="005D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73333D">
        <w:rPr>
          <w:rFonts w:ascii="Helvetica" w:hAnsi="Helvetica" w:cs="Helvetica"/>
          <w:color w:val="000000"/>
          <w:kern w:val="0"/>
        </w:rPr>
        <w:t xml:space="preserve">Diversity is considered in terms of </w:t>
      </w:r>
      <w:r w:rsidR="005D7992" w:rsidRPr="0073333D">
        <w:rPr>
          <w:rFonts w:ascii="Helvetica" w:hAnsi="Helvetica" w:cs="Helvetica"/>
          <w:color w:val="000000"/>
          <w:kern w:val="0"/>
        </w:rPr>
        <w:t xml:space="preserve">gender, marital status, sexual orientation, race, ethnic origin, nationality, colour, disability, age, gender reassignment, or religion or belief as well as relevant skills and </w:t>
      </w:r>
      <w:r w:rsidR="00F4478C" w:rsidRPr="0073333D">
        <w:rPr>
          <w:rFonts w:ascii="Helvetica" w:hAnsi="Helvetica" w:cs="Helvetica"/>
          <w:color w:val="000000"/>
          <w:kern w:val="0"/>
        </w:rPr>
        <w:t>job-related</w:t>
      </w:r>
      <w:r w:rsidR="00F9102A" w:rsidRPr="0073333D">
        <w:rPr>
          <w:rFonts w:ascii="Helvetica" w:hAnsi="Helvetica" w:cs="Helvetica"/>
          <w:color w:val="000000"/>
          <w:kern w:val="0"/>
        </w:rPr>
        <w:t xml:space="preserve"> experience.</w:t>
      </w:r>
    </w:p>
    <w:p w14:paraId="218AAE81" w14:textId="77777777" w:rsidR="00D834D6" w:rsidRDefault="00D834D6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C1ED007" w14:textId="3EB00C52" w:rsidR="00AA52CF" w:rsidRPr="00D834D6" w:rsidRDefault="00AA52CF" w:rsidP="00D834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D834D6">
        <w:rPr>
          <w:rFonts w:ascii="Helvetica" w:hAnsi="Helvetica" w:cs="Helvetica"/>
          <w:color w:val="000000"/>
          <w:kern w:val="0"/>
        </w:rPr>
        <w:t>Policies and strategies recommended to the Board of Trustees comply with our stated</w:t>
      </w:r>
      <w:r w:rsidR="00D834D6">
        <w:rPr>
          <w:rFonts w:ascii="Helvetica" w:hAnsi="Helvetica" w:cs="Helvetica"/>
          <w:color w:val="000000"/>
          <w:kern w:val="0"/>
        </w:rPr>
        <w:t xml:space="preserve"> </w:t>
      </w:r>
      <w:r w:rsidRPr="00D834D6">
        <w:rPr>
          <w:rFonts w:ascii="Helvetica" w:hAnsi="Helvetica" w:cs="Helvetica"/>
          <w:color w:val="000000"/>
          <w:kern w:val="0"/>
        </w:rPr>
        <w:t>commitment to diversity and equal opportunities</w:t>
      </w:r>
      <w:r w:rsidR="00C91656">
        <w:rPr>
          <w:rFonts w:ascii="Helvetica" w:hAnsi="Helvetica" w:cs="Helvetica"/>
          <w:color w:val="000000"/>
          <w:kern w:val="0"/>
        </w:rPr>
        <w:t>.</w:t>
      </w:r>
    </w:p>
    <w:p w14:paraId="436788B5" w14:textId="77777777" w:rsidR="00D834D6" w:rsidRDefault="00D834D6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9BE9245" w14:textId="02D58E18" w:rsidR="00AA52CF" w:rsidRPr="00D834D6" w:rsidRDefault="00AA52CF" w:rsidP="00D834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D834D6">
        <w:rPr>
          <w:rFonts w:ascii="Helvetica" w:hAnsi="Helvetica" w:cs="Helvetica"/>
          <w:color w:val="000000"/>
          <w:kern w:val="0"/>
        </w:rPr>
        <w:t>Strategies to broaden diversity among trustees and advisory panel members ar</w:t>
      </w:r>
      <w:r w:rsidR="00D834D6" w:rsidRPr="00D834D6">
        <w:rPr>
          <w:rFonts w:ascii="Helvetica" w:hAnsi="Helvetica" w:cs="Helvetica"/>
          <w:color w:val="000000"/>
          <w:kern w:val="0"/>
        </w:rPr>
        <w:t xml:space="preserve">e </w:t>
      </w:r>
      <w:r w:rsidRPr="00D834D6">
        <w:rPr>
          <w:rFonts w:ascii="Helvetica" w:hAnsi="Helvetica" w:cs="Helvetica"/>
          <w:color w:val="000000"/>
          <w:kern w:val="0"/>
        </w:rPr>
        <w:t>promoted</w:t>
      </w:r>
      <w:r w:rsidR="00D834D6" w:rsidRPr="00D834D6">
        <w:rPr>
          <w:rFonts w:ascii="Helvetica" w:hAnsi="Helvetica" w:cs="Helvetica"/>
          <w:color w:val="000000"/>
          <w:kern w:val="0"/>
        </w:rPr>
        <w:t xml:space="preserve"> </w:t>
      </w:r>
      <w:r w:rsidRPr="00D834D6">
        <w:rPr>
          <w:rFonts w:ascii="Helvetica" w:hAnsi="Helvetica" w:cs="Helvetica"/>
          <w:color w:val="000000"/>
          <w:kern w:val="0"/>
        </w:rPr>
        <w:t>wherever possible</w:t>
      </w:r>
      <w:r w:rsidR="00C91656">
        <w:rPr>
          <w:rFonts w:ascii="Helvetica" w:hAnsi="Helvetica" w:cs="Helvetica"/>
          <w:color w:val="000000"/>
          <w:kern w:val="0"/>
        </w:rPr>
        <w:t>.</w:t>
      </w:r>
    </w:p>
    <w:p w14:paraId="4E488CE3" w14:textId="77777777" w:rsidR="007C1E95" w:rsidRDefault="007C1E95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4EFE4086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lastRenderedPageBreak/>
        <w:t>EMPLOYMENT</w:t>
      </w:r>
    </w:p>
    <w:p w14:paraId="551BB1C3" w14:textId="77777777" w:rsidR="00F4478C" w:rsidRDefault="00F4478C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69B4D6C7" w14:textId="29B9491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GCF’s aim is to recruit the best person for the job; to make full use of the talents and resources of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all our employees; to support and develop our staff; and to create a working environment free from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unlawful discrimination, </w:t>
      </w:r>
      <w:proofErr w:type="gramStart"/>
      <w:r>
        <w:rPr>
          <w:rFonts w:ascii="Helvetica" w:hAnsi="Helvetica" w:cs="Helvetica"/>
          <w:color w:val="000000"/>
          <w:kern w:val="0"/>
        </w:rPr>
        <w:t>victimisation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harassment, in which all employees are treated with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dignity and respect.</w:t>
      </w:r>
    </w:p>
    <w:p w14:paraId="5FDDF161" w14:textId="77777777" w:rsidR="00F4478C" w:rsidRDefault="00F4478C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9A077C5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Recruitment</w:t>
      </w:r>
    </w:p>
    <w:p w14:paraId="7C1F947C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aims to be an equal opportunities employer and has developed procedures to assist in</w:t>
      </w:r>
    </w:p>
    <w:p w14:paraId="5380E33E" w14:textId="3A403A69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achieving this aim and to ensure that no applicant is treated unfairly. </w:t>
      </w:r>
      <w:r w:rsidR="00F4478C">
        <w:rPr>
          <w:rFonts w:ascii="Helvetica" w:hAnsi="Helvetica" w:cs="Helvetica"/>
          <w:color w:val="000000"/>
          <w:kern w:val="0"/>
        </w:rPr>
        <w:t>Thus,</w:t>
      </w:r>
      <w:r>
        <w:rPr>
          <w:rFonts w:ascii="Helvetica" w:hAnsi="Helvetica" w:cs="Helvetica"/>
          <w:color w:val="000000"/>
          <w:kern w:val="0"/>
        </w:rPr>
        <w:t xml:space="preserve"> GCF undertakes to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ensure that:</w:t>
      </w:r>
    </w:p>
    <w:p w14:paraId="4E5B44D1" w14:textId="77777777" w:rsidR="00F4478C" w:rsidRDefault="00F4478C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26FF1E2" w14:textId="7538BC11" w:rsidR="00AA52CF" w:rsidRDefault="00AA52CF" w:rsidP="00F4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F4478C">
        <w:rPr>
          <w:rFonts w:ascii="Helvetica" w:hAnsi="Helvetica" w:cs="Helvetica"/>
          <w:color w:val="000000"/>
          <w:kern w:val="0"/>
        </w:rPr>
        <w:t xml:space="preserve">No applicant receives less favourable treatment </w:t>
      </w:r>
      <w:proofErr w:type="gramStart"/>
      <w:r w:rsidRPr="00F4478C">
        <w:rPr>
          <w:rFonts w:ascii="Helvetica" w:hAnsi="Helvetica" w:cs="Helvetica"/>
          <w:color w:val="000000"/>
          <w:kern w:val="0"/>
        </w:rPr>
        <w:t>on the basis of</w:t>
      </w:r>
      <w:proofErr w:type="gramEnd"/>
      <w:r w:rsidRPr="00F4478C">
        <w:rPr>
          <w:rFonts w:ascii="Helvetica" w:hAnsi="Helvetica" w:cs="Helvetica"/>
          <w:color w:val="000000"/>
          <w:kern w:val="0"/>
        </w:rPr>
        <w:t xml:space="preserve"> gender, marital status,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sexual orientation, race, ethnic origin, nationality, colour, disability, age, gender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reassignment, or religion or belief</w:t>
      </w:r>
      <w:r w:rsidR="00F4478C">
        <w:rPr>
          <w:rFonts w:ascii="Helvetica" w:hAnsi="Helvetica" w:cs="Helvetica"/>
          <w:color w:val="000000"/>
          <w:kern w:val="0"/>
        </w:rPr>
        <w:t>.</w:t>
      </w:r>
    </w:p>
    <w:p w14:paraId="6BC776AD" w14:textId="77777777" w:rsidR="00F4478C" w:rsidRPr="00F4478C" w:rsidRDefault="00F4478C" w:rsidP="00F4478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4C48CF5" w14:textId="021954EC" w:rsidR="00AA52CF" w:rsidRPr="009C167F" w:rsidRDefault="00AA52CF" w:rsidP="00F4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>Each vacancy is based upon a clear and concise job description and person specification.</w:t>
      </w:r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The person specification includes only objective criteria which are required for the duties</w:t>
      </w:r>
      <w:r w:rsidR="00F4478C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and responsibilities of the post.</w:t>
      </w:r>
    </w:p>
    <w:p w14:paraId="2A0F2F93" w14:textId="77777777" w:rsidR="00F4478C" w:rsidRPr="00F4478C" w:rsidRDefault="00F4478C" w:rsidP="00F4478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8DFC23E" w14:textId="23A0DAFE" w:rsidR="00AA52CF" w:rsidRDefault="00AA52CF" w:rsidP="00F4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F4478C">
        <w:rPr>
          <w:rFonts w:ascii="Helvetica" w:hAnsi="Helvetica" w:cs="Helvetica"/>
          <w:color w:val="000000"/>
          <w:kern w:val="0"/>
        </w:rPr>
        <w:t xml:space="preserve">The assessment of applications is done </w:t>
      </w:r>
      <w:proofErr w:type="gramStart"/>
      <w:r w:rsidRPr="00F4478C">
        <w:rPr>
          <w:rFonts w:ascii="Helvetica" w:hAnsi="Helvetica" w:cs="Helvetica"/>
          <w:color w:val="000000"/>
          <w:kern w:val="0"/>
        </w:rPr>
        <w:t>on the basis of</w:t>
      </w:r>
      <w:proofErr w:type="gramEnd"/>
      <w:r w:rsidRPr="00F4478C">
        <w:rPr>
          <w:rFonts w:ascii="Helvetica" w:hAnsi="Helvetica" w:cs="Helvetica"/>
          <w:color w:val="000000"/>
          <w:kern w:val="0"/>
        </w:rPr>
        <w:t xml:space="preserve"> information provided so that ability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and potential performance are the only criteria used in selection</w:t>
      </w:r>
      <w:r w:rsidR="00F4478C">
        <w:rPr>
          <w:rFonts w:ascii="Helvetica" w:hAnsi="Helvetica" w:cs="Helvetica"/>
          <w:color w:val="000000"/>
          <w:kern w:val="0"/>
        </w:rPr>
        <w:t>.</w:t>
      </w:r>
    </w:p>
    <w:p w14:paraId="26C6DC7B" w14:textId="77777777" w:rsidR="00F4478C" w:rsidRPr="00F4478C" w:rsidRDefault="00F4478C" w:rsidP="00F4478C">
      <w:pPr>
        <w:pStyle w:val="ListParagraph"/>
        <w:rPr>
          <w:rFonts w:ascii="Helvetica" w:hAnsi="Helvetica" w:cs="Helvetica"/>
          <w:color w:val="000000"/>
          <w:kern w:val="0"/>
        </w:rPr>
      </w:pPr>
    </w:p>
    <w:p w14:paraId="1EB59D84" w14:textId="41CD8D24" w:rsidR="00AA52CF" w:rsidRPr="00F4478C" w:rsidRDefault="00AA52CF" w:rsidP="00F4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F4478C">
        <w:rPr>
          <w:rFonts w:ascii="Helvetica" w:hAnsi="Helvetica" w:cs="Helvetica"/>
          <w:color w:val="000000"/>
          <w:kern w:val="0"/>
        </w:rPr>
        <w:t>All applications are monitored for equal opportunities purposes and this information does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not play a part in short-listing or recruitment</w:t>
      </w:r>
      <w:r w:rsidR="00F4478C">
        <w:rPr>
          <w:rFonts w:ascii="Helvetica" w:hAnsi="Helvetica" w:cs="Helvetica"/>
          <w:color w:val="000000"/>
          <w:kern w:val="0"/>
        </w:rPr>
        <w:t>.</w:t>
      </w:r>
    </w:p>
    <w:p w14:paraId="34CB4592" w14:textId="77777777" w:rsidR="00F4478C" w:rsidRDefault="00F4478C" w:rsidP="00F447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46469E36" w14:textId="53E289BF" w:rsidR="00AA52CF" w:rsidRPr="00F4478C" w:rsidRDefault="00AA52CF" w:rsidP="00F447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F4478C">
        <w:rPr>
          <w:rFonts w:ascii="Helvetica" w:hAnsi="Helvetica" w:cs="Helvetica"/>
          <w:color w:val="000000"/>
          <w:kern w:val="0"/>
        </w:rPr>
        <w:t>If there is a genuine and lawful reason for limiting the vacancy to a particular group, this will be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clearly stated, together with the grounds for it, on any advertisements. GCF retains the discretion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to invite applications from individuals whose jobs might be at risk of redundancy, or who are being</w:t>
      </w:r>
      <w:r w:rsidR="00F4478C" w:rsidRPr="00F4478C">
        <w:rPr>
          <w:rFonts w:ascii="Helvetica" w:hAnsi="Helvetica" w:cs="Helvetica"/>
          <w:color w:val="000000"/>
          <w:kern w:val="0"/>
        </w:rPr>
        <w:t xml:space="preserve"> </w:t>
      </w:r>
      <w:r w:rsidRPr="00F4478C">
        <w:rPr>
          <w:rFonts w:ascii="Helvetica" w:hAnsi="Helvetica" w:cs="Helvetica"/>
          <w:color w:val="000000"/>
          <w:kern w:val="0"/>
        </w:rPr>
        <w:t>re-deployed for health or disability reasons, before advertising any post more widely.</w:t>
      </w:r>
    </w:p>
    <w:p w14:paraId="559258F9" w14:textId="77777777" w:rsidR="00F4478C" w:rsidRDefault="00F4478C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81D95D1" w14:textId="3C54195C" w:rsidR="00AA52CF" w:rsidRDefault="00AA52CF" w:rsidP="00F447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Application forms will include a detachable anonymous ethnic and disability monitoring form to</w:t>
      </w:r>
      <w:r w:rsidR="009C167F">
        <w:rPr>
          <w:rFonts w:ascii="Helvetica" w:hAnsi="Helvetica" w:cs="Helvetica"/>
          <w:color w:val="000000"/>
          <w:kern w:val="0"/>
        </w:rPr>
        <w:t xml:space="preserve"> a</w:t>
      </w:r>
      <w:r>
        <w:rPr>
          <w:rFonts w:ascii="Helvetica" w:hAnsi="Helvetica" w:cs="Helvetica"/>
          <w:color w:val="000000"/>
          <w:kern w:val="0"/>
        </w:rPr>
        <w:t>ssist in the maintenance of records and for monitoring purposes. This form will be separated from</w:t>
      </w:r>
      <w:r w:rsidR="00F4478C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the application form before the commencement of the selection process</w:t>
      </w:r>
      <w:r w:rsidR="009C167F">
        <w:rPr>
          <w:rFonts w:ascii="Helvetica" w:hAnsi="Helvetica" w:cs="Helvetica"/>
          <w:color w:val="000000"/>
          <w:kern w:val="0"/>
        </w:rPr>
        <w:t>.</w:t>
      </w:r>
    </w:p>
    <w:p w14:paraId="7658410F" w14:textId="77777777" w:rsidR="00C91656" w:rsidRDefault="00C91656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24DC6DBF" w14:textId="28A8FF56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Terms and conditions of employment</w:t>
      </w:r>
    </w:p>
    <w:p w14:paraId="555E59B2" w14:textId="7484B1E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will ensure that terms and conditions of employment are free from all forms of direct and</w:t>
      </w:r>
      <w:r w:rsidR="00C91656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indirect discrimination and apply equally regardless of colour, race, nationality, ethnic origin, sex,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marital status, disability, gender reassignment, part-time or fixed term status, parental</w:t>
      </w:r>
      <w:r w:rsidR="00C91656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responsibilities, religion or belief, sexual </w:t>
      </w:r>
      <w:proofErr w:type="gramStart"/>
      <w:r>
        <w:rPr>
          <w:rFonts w:ascii="Helvetica" w:hAnsi="Helvetica" w:cs="Helvetica"/>
          <w:color w:val="000000"/>
          <w:kern w:val="0"/>
        </w:rPr>
        <w:t>orientation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age. No requirements or conditions will be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imposed, directly or indirectly, which will or might place any group of employees at an unfair or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unlawful disadvantage.</w:t>
      </w:r>
    </w:p>
    <w:p w14:paraId="1003E6B2" w14:textId="77777777" w:rsidR="00C91656" w:rsidRDefault="00C91656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80A1682" w14:textId="734DCC82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GCF recognises that flexibility </w:t>
      </w:r>
      <w:proofErr w:type="gramStart"/>
      <w:r>
        <w:rPr>
          <w:rFonts w:ascii="Helvetica" w:hAnsi="Helvetica" w:cs="Helvetica"/>
          <w:color w:val="000000"/>
          <w:kern w:val="0"/>
        </w:rPr>
        <w:t>with regard to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working patterns will assist the broadest range of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people to work for the Foundation. GCF will not reject any request for non-standard working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patterns unless there is objective justification after careful consideration.</w:t>
      </w:r>
    </w:p>
    <w:p w14:paraId="72089DB6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60E3B63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Training, career development and promotion</w:t>
      </w:r>
    </w:p>
    <w:p w14:paraId="64392B32" w14:textId="534BDF3A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All employees will be provided with the appropriate training (according to business need) to enable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them to improve their performance and to achieve the performance standards and targets set for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them by GCF, regardless of colour, race, nationality, ethnic origin, sex, marital status, gender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reassignment, disability, part-time or fixed term status, parental responsibilities, religion or belief,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sexual </w:t>
      </w:r>
      <w:proofErr w:type="gramStart"/>
      <w:r>
        <w:rPr>
          <w:rFonts w:ascii="Helvetica" w:hAnsi="Helvetica" w:cs="Helvetica"/>
          <w:color w:val="000000"/>
          <w:kern w:val="0"/>
        </w:rPr>
        <w:t>orientation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age.</w:t>
      </w:r>
    </w:p>
    <w:p w14:paraId="3A11BCD2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6FAB491" w14:textId="4B077E68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will also ensure that opportunities for training, career development are made equally available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to all employees, regardless of length of service or the number of hours worked. GCF will take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steps to ensure that those who have caring responsibilities are able to access training and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development opportunities that involve time outside the usual working day.</w:t>
      </w:r>
    </w:p>
    <w:p w14:paraId="00277FA6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E19AB07" w14:textId="21FE7BD0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Promotion within GCF is based on merit and the reasonable requirements of the job regardless of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colour, race, nationality, ethnic origin, sex, marital status, disability, part-time or fixed term status,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parental responsibilities, religion or belief, gender reassignment, sexual </w:t>
      </w:r>
      <w:proofErr w:type="gramStart"/>
      <w:r>
        <w:rPr>
          <w:rFonts w:ascii="Helvetica" w:hAnsi="Helvetica" w:cs="Helvetica"/>
          <w:color w:val="000000"/>
          <w:kern w:val="0"/>
        </w:rPr>
        <w:t>orientation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age.</w:t>
      </w:r>
    </w:p>
    <w:p w14:paraId="57DD7774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9C2E790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Working environment</w:t>
      </w:r>
    </w:p>
    <w:p w14:paraId="6A5235D0" w14:textId="13D355FA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If a member of staff has a grievance about any aspect of their employment, they can complain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through our grievance procedure (see the staff handbook). GCF will not tolerate any discrimination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to or harassment of staff by Trustees, staff, volunteers, committee members or panel members.</w:t>
      </w:r>
    </w:p>
    <w:p w14:paraId="4B01B3BB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AE09386" w14:textId="0C8AF7C8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Procedures for how GCF deals with such incidents are detailed in the GCF staff handbook. GCF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will not tolerate any discrimination to or harassment of staff by suppliers, </w:t>
      </w:r>
      <w:proofErr w:type="gramStart"/>
      <w:r>
        <w:rPr>
          <w:rFonts w:ascii="Helvetica" w:hAnsi="Helvetica" w:cs="Helvetica"/>
          <w:color w:val="000000"/>
          <w:kern w:val="0"/>
        </w:rPr>
        <w:t>donors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or grant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applicants. Any incidents should be reported immediately to the CEO, who will investigate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reasonable time. If the complaint is found to be justified, GCF will take appropriate action, which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may involve contacting the police.</w:t>
      </w:r>
    </w:p>
    <w:p w14:paraId="3ABFCC68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F514203" w14:textId="594A989E" w:rsidR="00AA52CF" w:rsidRDefault="00AA52CF" w:rsidP="009C16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Any form of discrimination may be unlawful. Actions or omissions which amount to either a breach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of the policy or unlawful discrimination will be treated as a disciplinary offence resulting, if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appropriate, in disciplinary action.</w:t>
      </w:r>
    </w:p>
    <w:p w14:paraId="797355BA" w14:textId="77777777" w:rsidR="009C167F" w:rsidRDefault="009C167F" w:rsidP="009C16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C92A2C2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Disability code of good practice</w:t>
      </w:r>
    </w:p>
    <w:p w14:paraId="46540519" w14:textId="772FD906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values the individual contribution of employees and prospective employees from all sectors of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the community. We are committed to facilitating the employment of disabled individuals wherever</w:t>
      </w:r>
      <w:r w:rsidR="009C167F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practicable, and to achieve that result we operate the following code of good practice:</w:t>
      </w:r>
    </w:p>
    <w:p w14:paraId="184C0549" w14:textId="77777777" w:rsidR="009C167F" w:rsidRDefault="009C167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3D54C253" w14:textId="0CBD8617" w:rsidR="00AA52CF" w:rsidRPr="009C167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>GCF will take reasonable steps to ensure that the working environment, working practices</w:t>
      </w:r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and terms and conditions of employment do not prevent disabled people from taking up</w:t>
      </w:r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positions for which they are suitably qualified and the best person for the job.</w:t>
      </w:r>
    </w:p>
    <w:p w14:paraId="5AF4AC1B" w14:textId="47D59256" w:rsidR="00AA52C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>GCF will bear in mind the desirability of avoiding barriers to the employment of disabled</w:t>
      </w:r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people when acquiring and fitting out buildings with equipment and devising working</w:t>
      </w:r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practices.</w:t>
      </w:r>
    </w:p>
    <w:p w14:paraId="482D7413" w14:textId="77777777" w:rsidR="009C167F" w:rsidRPr="009C167F" w:rsidRDefault="009C167F" w:rsidP="009C167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77B7068" w14:textId="59691FFB" w:rsidR="00AA52CF" w:rsidRPr="009C167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 xml:space="preserve">GCF will make reasonable adjustments to recruitment arrangements, to the </w:t>
      </w:r>
      <w:proofErr w:type="gramStart"/>
      <w:r w:rsidRPr="009C167F">
        <w:rPr>
          <w:rFonts w:ascii="Helvetica" w:hAnsi="Helvetica" w:cs="Helvetica"/>
          <w:color w:val="000000"/>
          <w:kern w:val="0"/>
        </w:rPr>
        <w:t>working</w:t>
      </w:r>
      <w:proofErr w:type="gramEnd"/>
    </w:p>
    <w:p w14:paraId="31D542BF" w14:textId="079BCA7A" w:rsidR="00AA52CF" w:rsidRDefault="00AA52CF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 xml:space="preserve">environment, to working practices and to terms and conditions of employment </w:t>
      </w:r>
      <w:proofErr w:type="gramStart"/>
      <w:r w:rsidRPr="009C167F">
        <w:rPr>
          <w:rFonts w:ascii="Helvetica" w:hAnsi="Helvetica" w:cs="Helvetica"/>
          <w:color w:val="000000"/>
          <w:kern w:val="0"/>
        </w:rPr>
        <w:t>in order to</w:t>
      </w:r>
      <w:proofErr w:type="gramEnd"/>
      <w:r w:rsidR="009C167F" w:rsidRPr="009C167F">
        <w:rPr>
          <w:rFonts w:ascii="Helvetica" w:hAnsi="Helvetica" w:cs="Helvetica"/>
          <w:color w:val="000000"/>
          <w:kern w:val="0"/>
        </w:rPr>
        <w:t xml:space="preserve"> </w:t>
      </w:r>
      <w:r w:rsidRPr="009C167F">
        <w:rPr>
          <w:rFonts w:ascii="Helvetica" w:hAnsi="Helvetica" w:cs="Helvetica"/>
          <w:color w:val="000000"/>
          <w:kern w:val="0"/>
        </w:rPr>
        <w:t>ensure that no particular disabled person is placed at an unreasonable disadvantage.</w:t>
      </w:r>
    </w:p>
    <w:p w14:paraId="4DEE04DB" w14:textId="77777777" w:rsidR="005B48B0" w:rsidRPr="009C167F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D6E6BA8" w14:textId="6A961405" w:rsidR="00AA52CF" w:rsidRPr="009C167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>A decision not to make an adjustment which might enable or assist an employee or a</w:t>
      </w:r>
    </w:p>
    <w:p w14:paraId="2EA7BEC8" w14:textId="6B654BC5" w:rsidR="00AA52CF" w:rsidRDefault="00AA52CF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prospective employee to be employed in a particular post will not be taken below the level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of CEO. Before making such a decision, the CEO will ensure that all possible adjustments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have been fully investigated, including carrying out consultation with the employee or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prospective employee concerned and taking any appropriate expert advice.</w:t>
      </w:r>
    </w:p>
    <w:p w14:paraId="571C83F0" w14:textId="77777777" w:rsidR="005B48B0" w:rsidRPr="005B48B0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A3D8252" w14:textId="3BD2BDD7" w:rsidR="00AA52C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lastRenderedPageBreak/>
        <w:t>Any employee who becomes disabled whilst in employment will be given the full support of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line managers to continue in their own job where practicable (and having put in place any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reasonable adjustments), or to move to an alternative job appropriate to his/her experience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and abilities, if available.</w:t>
      </w:r>
    </w:p>
    <w:p w14:paraId="143085E2" w14:textId="77777777" w:rsidR="005B48B0" w:rsidRPr="005B48B0" w:rsidRDefault="005B48B0" w:rsidP="005B48B0">
      <w:pPr>
        <w:pStyle w:val="ListParagraph"/>
        <w:rPr>
          <w:rFonts w:ascii="Helvetica" w:hAnsi="Helvetica" w:cs="Helvetica"/>
          <w:color w:val="000000"/>
          <w:kern w:val="0"/>
        </w:rPr>
      </w:pPr>
    </w:p>
    <w:p w14:paraId="04BD5BFC" w14:textId="1023E915" w:rsidR="00AA52CF" w:rsidRPr="009C167F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 xml:space="preserve">GCF will encourage the participation of disabled employees to ensure that, </w:t>
      </w:r>
      <w:proofErr w:type="gramStart"/>
      <w:r w:rsidRPr="009C167F">
        <w:rPr>
          <w:rFonts w:ascii="Helvetica" w:hAnsi="Helvetica" w:cs="Helvetica"/>
          <w:color w:val="000000"/>
          <w:kern w:val="0"/>
        </w:rPr>
        <w:t>wherever</w:t>
      </w:r>
      <w:proofErr w:type="gramEnd"/>
    </w:p>
    <w:p w14:paraId="6F7E7E01" w14:textId="77777777" w:rsidR="00AA52CF" w:rsidRPr="009C167F" w:rsidRDefault="00AA52CF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 xml:space="preserve">possible, its employment practices recognise and meet their needs and will </w:t>
      </w:r>
      <w:proofErr w:type="gramStart"/>
      <w:r w:rsidRPr="009C167F">
        <w:rPr>
          <w:rFonts w:ascii="Helvetica" w:hAnsi="Helvetica" w:cs="Helvetica"/>
          <w:color w:val="000000"/>
          <w:kern w:val="0"/>
        </w:rPr>
        <w:t>consult</w:t>
      </w:r>
      <w:proofErr w:type="gramEnd"/>
    </w:p>
    <w:p w14:paraId="62B4D3B0" w14:textId="77777777" w:rsidR="00AA52CF" w:rsidRDefault="00AA52CF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9C167F">
        <w:rPr>
          <w:rFonts w:ascii="Helvetica" w:hAnsi="Helvetica" w:cs="Helvetica"/>
          <w:color w:val="000000"/>
          <w:kern w:val="0"/>
        </w:rPr>
        <w:t>disabled employees on action to make sure they develop and use their abilities at work.</w:t>
      </w:r>
    </w:p>
    <w:p w14:paraId="07543165" w14:textId="77777777" w:rsidR="005B48B0" w:rsidRPr="009C167F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55C8DDA" w14:textId="007CA571" w:rsidR="00AA52CF" w:rsidRPr="005B48B0" w:rsidRDefault="00AA52CF" w:rsidP="009C1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Further guidance can be obtained on an entirely confidential basis from the CEO. If an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employee knows or believes they may be disabled, they are encouraged to discuss this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 xml:space="preserve">with their line manager, so that GCF can ensure they achieve their full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potential</w:t>
      </w:r>
      <w:proofErr w:type="gramEnd"/>
      <w:r w:rsidRPr="005B48B0">
        <w:rPr>
          <w:rFonts w:ascii="Helvetica" w:hAnsi="Helvetica" w:cs="Helvetica"/>
          <w:color w:val="000000"/>
          <w:kern w:val="0"/>
        </w:rPr>
        <w:t xml:space="preserve"> and that the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organisation complies with its duties under the law.</w:t>
      </w:r>
    </w:p>
    <w:p w14:paraId="6C860208" w14:textId="77777777" w:rsidR="00AA52CF" w:rsidRDefault="00AA52CF" w:rsidP="00AA52CF">
      <w:pPr>
        <w:rPr>
          <w:rFonts w:ascii="Helvetica" w:hAnsi="Helvetica" w:cs="Helvetica"/>
          <w:color w:val="000000"/>
          <w:kern w:val="0"/>
        </w:rPr>
      </w:pPr>
    </w:p>
    <w:p w14:paraId="4202B7C2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GRANT MAKING</w:t>
      </w:r>
    </w:p>
    <w:p w14:paraId="15C4938E" w14:textId="68AC252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GCF is keen to uphold the principles of equal opportunities in all </w:t>
      </w:r>
      <w:proofErr w:type="gramStart"/>
      <w:r>
        <w:rPr>
          <w:rFonts w:ascii="Helvetica" w:hAnsi="Helvetica" w:cs="Helvetica"/>
          <w:color w:val="000000"/>
          <w:kern w:val="0"/>
        </w:rPr>
        <w:t>grant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making activities – publicity,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application, assessment and decision making. GCF considers all requests fairly against the criteria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for relevant funding schemes. Priorities within discretionary grant programmes take account of the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needs to recognise diversity. GCF tries its best to meet the needs of smaller community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proofErr w:type="gramStart"/>
      <w:r>
        <w:rPr>
          <w:rFonts w:ascii="Helvetica" w:hAnsi="Helvetica" w:cs="Helvetica"/>
          <w:color w:val="000000"/>
          <w:kern w:val="0"/>
        </w:rPr>
        <w:t>organisations, and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aims to reach people who are most disadvantaged or isolated, helping them to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take advantage of opportunities that would not otherwise be available to them.</w:t>
      </w:r>
    </w:p>
    <w:p w14:paraId="39BDF94F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315D5CAB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 xml:space="preserve">GCF is keen to support people who experience discrimination or disadvantage for </w:t>
      </w:r>
      <w:proofErr w:type="gramStart"/>
      <w:r>
        <w:rPr>
          <w:rFonts w:ascii="Helvetica" w:hAnsi="Helvetica" w:cs="Helvetica"/>
          <w:color w:val="000000"/>
          <w:kern w:val="0"/>
        </w:rPr>
        <w:t>whatever</w:t>
      </w:r>
      <w:proofErr w:type="gramEnd"/>
    </w:p>
    <w:p w14:paraId="65B8DACB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reason.</w:t>
      </w:r>
    </w:p>
    <w:p w14:paraId="7CCC3E91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FAE934E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undertakes to ensure that:</w:t>
      </w:r>
    </w:p>
    <w:p w14:paraId="25A1F40A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CC93B31" w14:textId="6AC477F0" w:rsidR="00AA52CF" w:rsidRDefault="00AA52CF" w:rsidP="005B4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Eligible groups are fully aware of our grants programme, by widening public knowledge of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 xml:space="preserve">the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organisation</w:t>
      </w:r>
      <w:proofErr w:type="gramEnd"/>
    </w:p>
    <w:p w14:paraId="682AC967" w14:textId="77777777" w:rsidR="005B48B0" w:rsidRPr="005B48B0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EF0AC8D" w14:textId="35DC4DB0" w:rsidR="00AA52CF" w:rsidRPr="005B48B0" w:rsidRDefault="00AA52CF" w:rsidP="005B48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 xml:space="preserve">Guidelines and application forms are written in plain English and are jargon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free</w:t>
      </w:r>
      <w:proofErr w:type="gramEnd"/>
    </w:p>
    <w:p w14:paraId="4E8202C5" w14:textId="21B8FE73" w:rsidR="00AA52CF" w:rsidRDefault="00AA52CF" w:rsidP="005B4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Grant assessment is consistent between staff members and assessment is carried out in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 xml:space="preserve">accordance with the published grant making guidelines,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taking into account</w:t>
      </w:r>
      <w:proofErr w:type="gramEnd"/>
      <w:r w:rsidRPr="005B48B0">
        <w:rPr>
          <w:rFonts w:ascii="Helvetica" w:hAnsi="Helvetica" w:cs="Helvetica"/>
          <w:color w:val="000000"/>
          <w:kern w:val="0"/>
        </w:rPr>
        <w:t xml:space="preserve"> any fund holder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requests and amount of funding available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780A5B34" w14:textId="77777777" w:rsidR="005B48B0" w:rsidRPr="005B48B0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1E913C9" w14:textId="6507AD56" w:rsidR="00AA52CF" w:rsidRDefault="00AA52CF" w:rsidP="005B48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 xml:space="preserve">Training is offered to staff, Trustees,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committee</w:t>
      </w:r>
      <w:proofErr w:type="gramEnd"/>
      <w:r w:rsidRPr="005B48B0">
        <w:rPr>
          <w:rFonts w:ascii="Helvetica" w:hAnsi="Helvetica" w:cs="Helvetica"/>
          <w:color w:val="000000"/>
          <w:kern w:val="0"/>
        </w:rPr>
        <w:t xml:space="preserve"> and fund panel members so that they are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aware of disability and cultural issues that may affect an application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60DBC040" w14:textId="77777777" w:rsidR="005B48B0" w:rsidRPr="005B48B0" w:rsidRDefault="005B48B0" w:rsidP="005B48B0">
      <w:pPr>
        <w:pStyle w:val="ListParagraph"/>
        <w:rPr>
          <w:rFonts w:ascii="Helvetica" w:hAnsi="Helvetica" w:cs="Helvetica"/>
          <w:color w:val="000000"/>
          <w:kern w:val="0"/>
        </w:rPr>
      </w:pPr>
    </w:p>
    <w:p w14:paraId="45A8FE48" w14:textId="7AE3CAD7" w:rsidR="00AA52CF" w:rsidRDefault="00AA52CF" w:rsidP="005B48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 xml:space="preserve">The application and </w:t>
      </w:r>
      <w:proofErr w:type="gramStart"/>
      <w:r w:rsidRPr="005B48B0">
        <w:rPr>
          <w:rFonts w:ascii="Helvetica" w:hAnsi="Helvetica" w:cs="Helvetica"/>
          <w:color w:val="000000"/>
          <w:kern w:val="0"/>
        </w:rPr>
        <w:t>decision making</w:t>
      </w:r>
      <w:proofErr w:type="gramEnd"/>
      <w:r w:rsidRPr="005B48B0">
        <w:rPr>
          <w:rFonts w:ascii="Helvetica" w:hAnsi="Helvetica" w:cs="Helvetica"/>
          <w:color w:val="000000"/>
          <w:kern w:val="0"/>
        </w:rPr>
        <w:t xml:space="preserve"> process is transparent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0D229949" w14:textId="77777777" w:rsidR="005B48B0" w:rsidRPr="005B48B0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7F2FD815" w14:textId="035F2C09" w:rsidR="00AA52CF" w:rsidRPr="005B48B0" w:rsidRDefault="00AA52CF" w:rsidP="005B48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Grant recipients uphold equality opportunity principles and implement them in their activities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3465BB5A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981AC37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DEVELOPMENT</w:t>
      </w:r>
    </w:p>
    <w:p w14:paraId="20E6C4A0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23154996" w14:textId="2682D9E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encourages local philanthropy from all people and gifts of all sizes through general donations,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named funds, legacies, </w:t>
      </w:r>
      <w:proofErr w:type="gramStart"/>
      <w:r>
        <w:rPr>
          <w:rFonts w:ascii="Helvetica" w:hAnsi="Helvetica" w:cs="Helvetica"/>
          <w:color w:val="000000"/>
          <w:kern w:val="0"/>
        </w:rPr>
        <w:t>sponsorship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membership of specific groups. It especially encourages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gifts from donors and sections of the community not already involved in GCF’s activities.</w:t>
      </w:r>
    </w:p>
    <w:p w14:paraId="1F091F5C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2B4B3B9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seeks support from all sections of the community and offers ways of involving donors at</w:t>
      </w:r>
    </w:p>
    <w:p w14:paraId="695F6478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lastRenderedPageBreak/>
        <w:t>different levels. It does this through:</w:t>
      </w:r>
    </w:p>
    <w:p w14:paraId="3AC3895C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52E9B379" w14:textId="592096B6" w:rsidR="00AA52CF" w:rsidRDefault="00AA52CF" w:rsidP="005B48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Donations – GCF accepts all size of donations through standing orders, one off payments,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membership, setting up a fund and adding to a fund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5FAFDD50" w14:textId="77777777" w:rsidR="005B48B0" w:rsidRPr="005B48B0" w:rsidRDefault="005B48B0" w:rsidP="005B48B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3A7B1DC5" w14:textId="77777777" w:rsidR="005B48B0" w:rsidRDefault="00AA52CF" w:rsidP="00AA52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Donor Care – GCF undertakes to respect the wishes, confidentiality and charitable aims of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donors and potential donors wherever possible and to provide them with the best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information available in grant making opportunities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2031DE24" w14:textId="77777777" w:rsidR="005B48B0" w:rsidRPr="005B48B0" w:rsidRDefault="005B48B0" w:rsidP="005B48B0">
      <w:pPr>
        <w:pStyle w:val="ListParagraph"/>
        <w:rPr>
          <w:rFonts w:ascii="Helvetica" w:hAnsi="Helvetica" w:cs="Helvetica"/>
          <w:color w:val="000000"/>
          <w:kern w:val="0"/>
        </w:rPr>
      </w:pPr>
    </w:p>
    <w:p w14:paraId="3A5CC8EA" w14:textId="39C955D3" w:rsidR="00AA52CF" w:rsidRDefault="00AA52CF" w:rsidP="00AA52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 w:rsidRPr="005B48B0">
        <w:rPr>
          <w:rFonts w:ascii="Helvetica" w:hAnsi="Helvetica" w:cs="Helvetica"/>
          <w:color w:val="000000"/>
          <w:kern w:val="0"/>
        </w:rPr>
        <w:t>GCF aims to ensure that all donors understand the broad principles of our diversity and</w:t>
      </w:r>
      <w:r w:rsidR="005B48B0" w:rsidRPr="005B48B0">
        <w:rPr>
          <w:rFonts w:ascii="Helvetica" w:hAnsi="Helvetica" w:cs="Helvetica"/>
          <w:color w:val="000000"/>
          <w:kern w:val="0"/>
        </w:rPr>
        <w:t xml:space="preserve"> </w:t>
      </w:r>
      <w:r w:rsidRPr="005B48B0">
        <w:rPr>
          <w:rFonts w:ascii="Helvetica" w:hAnsi="Helvetica" w:cs="Helvetica"/>
          <w:color w:val="000000"/>
          <w:kern w:val="0"/>
        </w:rPr>
        <w:t>equal opportunities policy</w:t>
      </w:r>
      <w:r w:rsidR="005B48B0">
        <w:rPr>
          <w:rFonts w:ascii="Helvetica" w:hAnsi="Helvetica" w:cs="Helvetica"/>
          <w:color w:val="000000"/>
          <w:kern w:val="0"/>
        </w:rPr>
        <w:t>.</w:t>
      </w:r>
    </w:p>
    <w:p w14:paraId="03369994" w14:textId="77777777" w:rsidR="005B48B0" w:rsidRPr="005B48B0" w:rsidRDefault="005B48B0" w:rsidP="005B48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14949B18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COMMUNICATIONS</w:t>
      </w:r>
    </w:p>
    <w:p w14:paraId="78F0AD91" w14:textId="77777777" w:rsidR="005B48B0" w:rsidRDefault="005B48B0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5E0E8E39" w14:textId="3BEDC54D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tries to ensure that in all its communications it reflects the mix and diversity of its activities</w:t>
      </w:r>
      <w:r w:rsidR="005B48B0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and beneficiaries</w:t>
      </w:r>
      <w:r w:rsidR="00F33C91">
        <w:rPr>
          <w:rFonts w:ascii="Helvetica" w:hAnsi="Helvetica" w:cs="Helvetica"/>
          <w:color w:val="000000"/>
          <w:kern w:val="0"/>
        </w:rPr>
        <w:t>.</w:t>
      </w:r>
    </w:p>
    <w:p w14:paraId="22F7B6F7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B2E03B0" w14:textId="172205BE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ensures that publicity about the availability of grants is accessible to as wide an audience as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proofErr w:type="gramStart"/>
      <w:r>
        <w:rPr>
          <w:rFonts w:ascii="Helvetica" w:hAnsi="Helvetica" w:cs="Helvetica"/>
          <w:color w:val="000000"/>
          <w:kern w:val="0"/>
        </w:rPr>
        <w:t>possible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that appropriate means of communication are used to reach those communities less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likely to have access to traditional means of communication.</w:t>
      </w:r>
    </w:p>
    <w:p w14:paraId="18180845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0B0A44F0" w14:textId="17C3873C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ensures that publications reflect the diversity of activities and beneficiaries supported and are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attractive to all sections of the community. Written communications are written in plain and jargon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free language.</w:t>
      </w:r>
    </w:p>
    <w:p w14:paraId="6893A266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2403742B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INVESTMENTS</w:t>
      </w:r>
    </w:p>
    <w:p w14:paraId="1CAC6FB3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5CDECF1D" w14:textId="6538DE0E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Although donations are pooled for investment purposes, GCF will, wherever possible, provide an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investment system which takes account of special investment requirements of donors. We now</w:t>
      </w:r>
      <w:r w:rsidR="00F33C91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have an ethical investment policy.</w:t>
      </w:r>
    </w:p>
    <w:p w14:paraId="415573E8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</w:p>
    <w:p w14:paraId="6ABC7063" w14:textId="77777777" w:rsidR="00AA52CF" w:rsidRDefault="00AA52CF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  <w:r>
        <w:rPr>
          <w:rFonts w:ascii="Helvetica-Bold" w:hAnsi="Helvetica-Bold" w:cs="Helvetica-Bold"/>
          <w:b/>
          <w:bCs/>
          <w:color w:val="000000"/>
          <w:kern w:val="0"/>
        </w:rPr>
        <w:t>MONITORING AND REVIEW</w:t>
      </w:r>
    </w:p>
    <w:p w14:paraId="38F608C8" w14:textId="77777777" w:rsidR="00F33C91" w:rsidRDefault="00F33C91" w:rsidP="00AA52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</w:rPr>
      </w:pPr>
    </w:p>
    <w:p w14:paraId="15AFF403" w14:textId="014506D5" w:rsidR="00AA52CF" w:rsidRDefault="00AA52CF" w:rsidP="00396B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GCF is committed to monitoring the effectiveness of this diversity and equal opportunities policy.</w:t>
      </w:r>
      <w:r w:rsidR="00396BD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 xml:space="preserve">The executive team reviews annually all aspects of policies, </w:t>
      </w:r>
      <w:proofErr w:type="gramStart"/>
      <w:r>
        <w:rPr>
          <w:rFonts w:ascii="Helvetica" w:hAnsi="Helvetica" w:cs="Helvetica"/>
          <w:color w:val="000000"/>
          <w:kern w:val="0"/>
        </w:rPr>
        <w:t>procedures</w:t>
      </w:r>
      <w:proofErr w:type="gramEnd"/>
      <w:r>
        <w:rPr>
          <w:rFonts w:ascii="Helvetica" w:hAnsi="Helvetica" w:cs="Helvetica"/>
          <w:color w:val="000000"/>
          <w:kern w:val="0"/>
        </w:rPr>
        <w:t xml:space="preserve"> and practices in relation to</w:t>
      </w:r>
      <w:r w:rsidR="00396BD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recruitment, terms and conditions of employment, training, career development, promotion and</w:t>
      </w:r>
      <w:r w:rsidR="00396BD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grievance and discipline to identify any trends or patterns emerging. GCF is committed to</w:t>
      </w:r>
      <w:r w:rsidR="00396BD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identifying and taking all steps necessary to eliminate any unjustified discrimination which is</w:t>
      </w:r>
      <w:r w:rsidR="00396BD8">
        <w:rPr>
          <w:rFonts w:ascii="Helvetica" w:hAnsi="Helvetica" w:cs="Helvetica"/>
          <w:color w:val="000000"/>
          <w:kern w:val="0"/>
        </w:rPr>
        <w:t xml:space="preserve"> </w:t>
      </w:r>
      <w:r>
        <w:rPr>
          <w:rFonts w:ascii="Helvetica" w:hAnsi="Helvetica" w:cs="Helvetica"/>
          <w:color w:val="000000"/>
          <w:kern w:val="0"/>
        </w:rPr>
        <w:t>revealed by this monitoring process. Recommendations for change are agreed by the Board.</w:t>
      </w:r>
    </w:p>
    <w:p w14:paraId="252E23E1" w14:textId="77777777" w:rsidR="00AA52CF" w:rsidRPr="00AA52CF" w:rsidRDefault="00AA52CF" w:rsidP="00AA52CF"/>
    <w:sectPr w:rsidR="00AA52CF" w:rsidRPr="00AA52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5A1A" w14:textId="77777777" w:rsidR="00BF1891" w:rsidRDefault="00BF1891" w:rsidP="00FA7404">
      <w:pPr>
        <w:spacing w:after="0" w:line="240" w:lineRule="auto"/>
      </w:pPr>
      <w:r>
        <w:separator/>
      </w:r>
    </w:p>
  </w:endnote>
  <w:endnote w:type="continuationSeparator" w:id="0">
    <w:p w14:paraId="687102FA" w14:textId="77777777" w:rsidR="00BF1891" w:rsidRDefault="00BF1891" w:rsidP="00FA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31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D7085" w14:textId="15AC91A3" w:rsidR="00FA7404" w:rsidRDefault="00FA7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B9E12" w14:textId="77777777" w:rsidR="00FA7404" w:rsidRDefault="00FA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FACA" w14:textId="77777777" w:rsidR="00BF1891" w:rsidRDefault="00BF1891" w:rsidP="00FA7404">
      <w:pPr>
        <w:spacing w:after="0" w:line="240" w:lineRule="auto"/>
      </w:pPr>
      <w:r>
        <w:separator/>
      </w:r>
    </w:p>
  </w:footnote>
  <w:footnote w:type="continuationSeparator" w:id="0">
    <w:p w14:paraId="28299357" w14:textId="77777777" w:rsidR="00BF1891" w:rsidRDefault="00BF1891" w:rsidP="00FA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1D2" w14:textId="185ABF44" w:rsidR="000C6FA7" w:rsidRDefault="000C6FA7" w:rsidP="000C6FA7">
    <w:pPr>
      <w:pStyle w:val="Header"/>
      <w:jc w:val="right"/>
    </w:pPr>
    <w:r>
      <w:rPr>
        <w:rFonts w:ascii="Helvetica-Bold" w:hAnsi="Helvetica-Bold" w:cs="Helvetica-Bold"/>
        <w:b/>
        <w:bCs/>
        <w:noProof/>
        <w:color w:val="70C3B5"/>
        <w:kern w:val="0"/>
        <w:sz w:val="32"/>
        <w:szCs w:val="32"/>
      </w:rPr>
      <w:drawing>
        <wp:anchor distT="0" distB="0" distL="114300" distR="114300" simplePos="0" relativeHeight="251659264" behindDoc="0" locked="0" layoutInCell="1" allowOverlap="1" wp14:anchorId="6C685F27" wp14:editId="0CE48E7F">
          <wp:simplePos x="0" y="0"/>
          <wp:positionH relativeFrom="margin">
            <wp:posOffset>4524375</wp:posOffset>
          </wp:positionH>
          <wp:positionV relativeFrom="paragraph">
            <wp:posOffset>-229235</wp:posOffset>
          </wp:positionV>
          <wp:extent cx="1816735" cy="557741"/>
          <wp:effectExtent l="0" t="0" r="0" b="0"/>
          <wp:wrapNone/>
          <wp:docPr id="83007687" name="Picture 1" descr="A logo with a hexago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7687" name="Picture 1" descr="A logo with a hexago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55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81B"/>
    <w:multiLevelType w:val="hybridMultilevel"/>
    <w:tmpl w:val="87E4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E1B"/>
    <w:multiLevelType w:val="hybridMultilevel"/>
    <w:tmpl w:val="C898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15A"/>
    <w:multiLevelType w:val="hybridMultilevel"/>
    <w:tmpl w:val="7B58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ADC"/>
    <w:multiLevelType w:val="hybridMultilevel"/>
    <w:tmpl w:val="04548C32"/>
    <w:lvl w:ilvl="0" w:tplc="CE3698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675"/>
    <w:multiLevelType w:val="hybridMultilevel"/>
    <w:tmpl w:val="BFF6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4DD1"/>
    <w:multiLevelType w:val="hybridMultilevel"/>
    <w:tmpl w:val="3612BDAE"/>
    <w:lvl w:ilvl="0" w:tplc="CE3698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207F"/>
    <w:multiLevelType w:val="hybridMultilevel"/>
    <w:tmpl w:val="5044BDDC"/>
    <w:lvl w:ilvl="0" w:tplc="CE3698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74A"/>
    <w:multiLevelType w:val="hybridMultilevel"/>
    <w:tmpl w:val="BFCCA604"/>
    <w:lvl w:ilvl="0" w:tplc="CE3698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4083">
    <w:abstractNumId w:val="0"/>
  </w:num>
  <w:num w:numId="2" w16cid:durableId="404911119">
    <w:abstractNumId w:val="4"/>
  </w:num>
  <w:num w:numId="3" w16cid:durableId="1941909901">
    <w:abstractNumId w:val="1"/>
  </w:num>
  <w:num w:numId="4" w16cid:durableId="474183242">
    <w:abstractNumId w:val="2"/>
  </w:num>
  <w:num w:numId="5" w16cid:durableId="247543934">
    <w:abstractNumId w:val="3"/>
  </w:num>
  <w:num w:numId="6" w16cid:durableId="318386731">
    <w:abstractNumId w:val="7"/>
  </w:num>
  <w:num w:numId="7" w16cid:durableId="1105687698">
    <w:abstractNumId w:val="5"/>
  </w:num>
  <w:num w:numId="8" w16cid:durableId="172525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A2"/>
    <w:rsid w:val="00050E87"/>
    <w:rsid w:val="00097495"/>
    <w:rsid w:val="000C6FA7"/>
    <w:rsid w:val="002747A2"/>
    <w:rsid w:val="002F70F2"/>
    <w:rsid w:val="00337E0A"/>
    <w:rsid w:val="00396BD8"/>
    <w:rsid w:val="005B48B0"/>
    <w:rsid w:val="005C39D3"/>
    <w:rsid w:val="005D7992"/>
    <w:rsid w:val="00683F41"/>
    <w:rsid w:val="0073333D"/>
    <w:rsid w:val="007C1E95"/>
    <w:rsid w:val="007D3558"/>
    <w:rsid w:val="00823AE4"/>
    <w:rsid w:val="0087537C"/>
    <w:rsid w:val="009C167F"/>
    <w:rsid w:val="00A34F10"/>
    <w:rsid w:val="00AA52CF"/>
    <w:rsid w:val="00AF4350"/>
    <w:rsid w:val="00B17A23"/>
    <w:rsid w:val="00BD12CC"/>
    <w:rsid w:val="00BF1891"/>
    <w:rsid w:val="00C6257B"/>
    <w:rsid w:val="00C91656"/>
    <w:rsid w:val="00D834D6"/>
    <w:rsid w:val="00F33C91"/>
    <w:rsid w:val="00F4478C"/>
    <w:rsid w:val="00F54814"/>
    <w:rsid w:val="00F9102A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BBB6"/>
  <w15:chartTrackingRefBased/>
  <w15:docId w15:val="{6D62DC20-3437-40F9-95F8-99DF64D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04"/>
  </w:style>
  <w:style w:type="paragraph" w:styleId="Footer">
    <w:name w:val="footer"/>
    <w:basedOn w:val="Normal"/>
    <w:link w:val="FooterChar"/>
    <w:uiPriority w:val="99"/>
    <w:unhideWhenUsed/>
    <w:rsid w:val="00FA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9530b-ff00-4911-8e9a-1657844faad3" xsi:nil="true"/>
    <lcf76f155ced4ddcb4097134ff3c332f xmlns="440c219b-2275-4e2d-b17d-faa08be64f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FB02E98D854FA1124B4377650399" ma:contentTypeVersion="19" ma:contentTypeDescription="Create a new document." ma:contentTypeScope="" ma:versionID="05efd5cf3cc8dec5e9b03648666e404e">
  <xsd:schema xmlns:xsd="http://www.w3.org/2001/XMLSchema" xmlns:xs="http://www.w3.org/2001/XMLSchema" xmlns:p="http://schemas.microsoft.com/office/2006/metadata/properties" xmlns:ns2="f9c9530b-ff00-4911-8e9a-1657844faad3" xmlns:ns3="440c219b-2275-4e2d-b17d-faa08be64fec" targetNamespace="http://schemas.microsoft.com/office/2006/metadata/properties" ma:root="true" ma:fieldsID="164f5e0ce1eb586560981557bceb8910" ns2:_="" ns3:_="">
    <xsd:import namespace="f9c9530b-ff00-4911-8e9a-1657844faad3"/>
    <xsd:import namespace="440c219b-2275-4e2d-b17d-faa08be64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530b-ff00-4911-8e9a-1657844fa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c076af-8c83-4319-806b-5670def0be60}" ma:internalName="TaxCatchAll" ma:showField="CatchAllData" ma:web="f9c9530b-ff00-4911-8e9a-1657844fa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c219b-2275-4e2d-b17d-faa08be64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8290db-c381-40c3-ac2e-8b999ecc7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EC390-9134-4635-9EFB-D1DFC75137BD}">
  <ds:schemaRefs>
    <ds:schemaRef ds:uri="http://schemas.microsoft.com/office/2006/metadata/properties"/>
    <ds:schemaRef ds:uri="http://schemas.microsoft.com/office/infopath/2007/PartnerControls"/>
    <ds:schemaRef ds:uri="f9c9530b-ff00-4911-8e9a-1657844faad3"/>
    <ds:schemaRef ds:uri="440c219b-2275-4e2d-b17d-faa08be64fec"/>
  </ds:schemaRefs>
</ds:datastoreItem>
</file>

<file path=customXml/itemProps2.xml><?xml version="1.0" encoding="utf-8"?>
<ds:datastoreItem xmlns:ds="http://schemas.openxmlformats.org/officeDocument/2006/customXml" ds:itemID="{88FA9A99-3C51-42B5-9870-C6952C9A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6799E-A436-4058-9294-A1EE746EC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530b-ff00-4911-8e9a-1657844faad3"/>
    <ds:schemaRef ds:uri="440c219b-2275-4e2d-b17d-faa08be6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Grants Manager</cp:lastModifiedBy>
  <cp:revision>3</cp:revision>
  <dcterms:created xsi:type="dcterms:W3CDTF">2023-09-26T13:28:00Z</dcterms:created>
  <dcterms:modified xsi:type="dcterms:W3CDTF">2023-09-26T13:29:00Z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0x0101002875FB02E98D854FA1124B4377650399</vt:lpwstr>
  </property>
</Properties>
</file>